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DD0" w:rsidRDefault="00781DD0" w:rsidP="008A7303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2/a. sz. melléklet:</w:t>
      </w:r>
    </w:p>
    <w:p w:rsidR="00781DD0" w:rsidRDefault="00781DD0" w:rsidP="0032212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átvevő társaságnál, mint jogelődnél </w:t>
      </w:r>
      <w:r w:rsidRPr="004024A0">
        <w:rPr>
          <w:sz w:val="20"/>
          <w:lang w:val="hu-HU"/>
        </w:rPr>
        <w:t>(nincs melléklet)</w:t>
      </w:r>
    </w:p>
    <w:p w:rsidR="00781DD0" w:rsidRDefault="00781DD0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81DD0" w:rsidRDefault="00781DD0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81DD0" w:rsidRPr="00D26E33" w:rsidRDefault="00781DD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781DD0" w:rsidRPr="00D26E33" w:rsidRDefault="00781DD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81DD0" w:rsidRPr="00D2184F" w:rsidRDefault="00781DD0" w:rsidP="0032212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781DD0" w:rsidRDefault="00781DD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781DD0" w:rsidRPr="00D2184F" w:rsidRDefault="00781DD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81DD0" w:rsidRDefault="00781DD0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781DD0" w:rsidRDefault="00781DD0" w:rsidP="00322128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>Átvevő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beolvadás után változatlan formában továbbműködő átvevő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(„átvevő 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jogelőd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, a beolvadás előtti állapotra vonatkozó vagyonmérleg-tervezetét,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781DD0" w:rsidRPr="00D2184F" w:rsidRDefault="00781DD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Default="00781DD0" w:rsidP="00DE019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átvevő</w:t>
      </w:r>
      <w:r>
        <w:rPr>
          <w:rFonts w:ascii="Times New Roman" w:hAnsi="Times New Roman"/>
          <w:sz w:val="20"/>
          <w:szCs w:val="20"/>
          <w:lang w:val="hu-HU"/>
        </w:rPr>
        <w:t xml:space="preserve"> 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781DD0" w:rsidRPr="002E3ADC" w:rsidRDefault="00781DD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Pr="00D26E33" w:rsidRDefault="00781DD0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781DD0" w:rsidRDefault="00781DD0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81DD0" w:rsidRDefault="00781DD0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781DD0" w:rsidRPr="00D26E33" w:rsidRDefault="00781DD0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81DD0" w:rsidRDefault="00781DD0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az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átvevő jogelőd társaságt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781DD0" w:rsidRPr="00CD0C83" w:rsidRDefault="00781DD0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81DD0" w:rsidRDefault="00781DD0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781DD0" w:rsidRDefault="00781DD0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781DD0" w:rsidRPr="00D81BE9" w:rsidRDefault="00781DD0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781DD0" w:rsidRDefault="00781DD0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Pr="00D81BE9" w:rsidRDefault="00781DD0" w:rsidP="00DE019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átvevő 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781DD0" w:rsidRPr="00D26E33" w:rsidRDefault="00781DD0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81DD0" w:rsidRPr="003D1DA3" w:rsidRDefault="00781DD0" w:rsidP="0024017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781DD0" w:rsidRDefault="00781DD0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Default="00781DD0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az </w:t>
      </w:r>
      <w:r>
        <w:rPr>
          <w:rFonts w:ascii="Times New Roman" w:hAnsi="Times New Roman"/>
          <w:sz w:val="20"/>
          <w:szCs w:val="20"/>
          <w:lang w:val="hu-HU"/>
        </w:rPr>
        <w:t>átvevő jogelőd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vagyonmérleg-tervezete és az az</w:t>
      </w:r>
      <w:r>
        <w:rPr>
          <w:rFonts w:ascii="Times New Roman" w:hAnsi="Times New Roman"/>
          <w:sz w:val="20"/>
          <w:szCs w:val="20"/>
          <w:lang w:val="hu-HU"/>
        </w:rPr>
        <w:t>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alátámasztó vagyonleltár-tervezete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781DD0" w:rsidRPr="003D1DA3" w:rsidRDefault="00781DD0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Default="00781DD0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781DD0" w:rsidRPr="003D1DA3" w:rsidRDefault="00781DD0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Pr="00D26E33" w:rsidRDefault="00781DD0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781DD0" w:rsidRDefault="00781DD0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81DD0" w:rsidRDefault="00781DD0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781DD0" w:rsidRDefault="00781DD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Default="00781DD0" w:rsidP="00D445A6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781DD0" w:rsidRPr="00DD46F2" w:rsidRDefault="00781DD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Pr="00DD46F2" w:rsidRDefault="00781DD0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felelősek az </w:t>
      </w:r>
      <w:r>
        <w:rPr>
          <w:rFonts w:ascii="Times New Roman" w:hAnsi="Times New Roman"/>
          <w:sz w:val="20"/>
          <w:szCs w:val="20"/>
          <w:lang w:val="hu-HU"/>
        </w:rPr>
        <w:t xml:space="preserve">átvevő jogelőd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781DD0" w:rsidRPr="00DD46F2" w:rsidRDefault="00781DD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Pr="00DD46F2" w:rsidRDefault="00781DD0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781DD0" w:rsidRDefault="00781DD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Pr="00DD46F2" w:rsidRDefault="00781DD0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781DD0" w:rsidRDefault="00781DD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Pr="00DD46F2" w:rsidRDefault="00781DD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781DD0" w:rsidRPr="00DD46F2" w:rsidRDefault="00781DD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781DD0" w:rsidRPr="00DD46F2" w:rsidRDefault="00781DD0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781DD0" w:rsidRPr="00D26E33" w:rsidRDefault="00781DD0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átvevő jogelőd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nyilvánítsak(unk).</w:t>
      </w:r>
    </w:p>
    <w:p w:rsidR="00781DD0" w:rsidRPr="00664895" w:rsidRDefault="00781DD0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vezetés által alkalmazott számviteli politika megfelelőségét és a vezetés által készített szá</w:t>
      </w:r>
      <w:r>
        <w:rPr>
          <w:rFonts w:ascii="Times New Roman" w:hAnsi="Times New Roman"/>
          <w:sz w:val="20"/>
          <w:szCs w:val="20"/>
          <w:lang w:val="hu-HU"/>
        </w:rPr>
        <w:t>mviteli becslések ésszerűségét.</w:t>
      </w:r>
    </w:p>
    <w:p w:rsidR="00781DD0" w:rsidRDefault="00781DD0" w:rsidP="00E73396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beolvadás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781DD0" w:rsidRPr="00DD46F2" w:rsidRDefault="00781DD0" w:rsidP="00C7239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781DD0" w:rsidRPr="00DD46F2" w:rsidRDefault="00781DD0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781DD0" w:rsidRPr="00DD46F2" w:rsidRDefault="00781DD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1DD0" w:rsidRDefault="00781DD0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81DD0" w:rsidRPr="003A48B3" w:rsidRDefault="00781DD0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781DD0" w:rsidRPr="00D26E33" w:rsidRDefault="00781DD0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781DD0" w:rsidRPr="00D26E33" w:rsidRDefault="00781DD0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781DD0" w:rsidRPr="00D26E33" w:rsidRDefault="00781DD0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781DD0" w:rsidRPr="00D26E33" w:rsidRDefault="00781DD0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781DD0" w:rsidRPr="00D26E33" w:rsidRDefault="00781DD0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781DD0" w:rsidRPr="0080033F" w:rsidRDefault="00781DD0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781DD0" w:rsidRDefault="00781DD0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781DD0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DD0" w:rsidRDefault="00781DD0" w:rsidP="001E2511">
      <w:pPr>
        <w:spacing w:after="0" w:line="240" w:lineRule="auto"/>
      </w:pPr>
      <w:r>
        <w:separator/>
      </w:r>
    </w:p>
  </w:endnote>
  <w:endnote w:type="continuationSeparator" w:id="0">
    <w:p w:rsidR="00781DD0" w:rsidRDefault="00781DD0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D0" w:rsidRDefault="00781DD0">
    <w:pPr>
      <w:pStyle w:val="Footer"/>
      <w:jc w:val="center"/>
    </w:pPr>
    <w:fldSimple w:instr="PAGE   \* MERGEFORMAT">
      <w:r w:rsidRPr="00E73396">
        <w:rPr>
          <w:noProof/>
          <w:lang w:val="hu-HU"/>
        </w:rPr>
        <w:t>1</w:t>
      </w:r>
    </w:fldSimple>
  </w:p>
  <w:p w:rsidR="00781DD0" w:rsidRDefault="00781D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DD0" w:rsidRDefault="00781DD0" w:rsidP="001E2511">
      <w:pPr>
        <w:spacing w:after="0" w:line="240" w:lineRule="auto"/>
      </w:pPr>
      <w:r>
        <w:separator/>
      </w:r>
    </w:p>
  </w:footnote>
  <w:footnote w:type="continuationSeparator" w:id="0">
    <w:p w:rsidR="00781DD0" w:rsidRDefault="00781DD0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119"/>
    <w:rsid w:val="0000648D"/>
    <w:rsid w:val="00036E63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4060D"/>
    <w:rsid w:val="001568DD"/>
    <w:rsid w:val="001715E1"/>
    <w:rsid w:val="001835FB"/>
    <w:rsid w:val="001860F3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7581F"/>
    <w:rsid w:val="00292B45"/>
    <w:rsid w:val="002A38FE"/>
    <w:rsid w:val="002C520A"/>
    <w:rsid w:val="002D16DF"/>
    <w:rsid w:val="002E019D"/>
    <w:rsid w:val="002E3ADC"/>
    <w:rsid w:val="002F0D7F"/>
    <w:rsid w:val="002F72C7"/>
    <w:rsid w:val="002F79B7"/>
    <w:rsid w:val="00316286"/>
    <w:rsid w:val="00322128"/>
    <w:rsid w:val="0032557C"/>
    <w:rsid w:val="00344CDA"/>
    <w:rsid w:val="00347176"/>
    <w:rsid w:val="003577B5"/>
    <w:rsid w:val="0036040D"/>
    <w:rsid w:val="00383C8A"/>
    <w:rsid w:val="003A20C2"/>
    <w:rsid w:val="003A48B3"/>
    <w:rsid w:val="003A54E2"/>
    <w:rsid w:val="003D1DA3"/>
    <w:rsid w:val="004005B8"/>
    <w:rsid w:val="004024A0"/>
    <w:rsid w:val="004067B3"/>
    <w:rsid w:val="00414BBB"/>
    <w:rsid w:val="004445AE"/>
    <w:rsid w:val="00452CD9"/>
    <w:rsid w:val="004779ED"/>
    <w:rsid w:val="00487ABB"/>
    <w:rsid w:val="004A0C88"/>
    <w:rsid w:val="004A4B47"/>
    <w:rsid w:val="004B0755"/>
    <w:rsid w:val="004B38F5"/>
    <w:rsid w:val="004C5F47"/>
    <w:rsid w:val="00516E90"/>
    <w:rsid w:val="005236A3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1DD0"/>
    <w:rsid w:val="00784D8E"/>
    <w:rsid w:val="007D12B2"/>
    <w:rsid w:val="007D7B6D"/>
    <w:rsid w:val="007E030D"/>
    <w:rsid w:val="007E3162"/>
    <w:rsid w:val="0080033F"/>
    <w:rsid w:val="008031B4"/>
    <w:rsid w:val="008056E5"/>
    <w:rsid w:val="00810608"/>
    <w:rsid w:val="00847385"/>
    <w:rsid w:val="00856466"/>
    <w:rsid w:val="00874D52"/>
    <w:rsid w:val="00891C49"/>
    <w:rsid w:val="008A1CEC"/>
    <w:rsid w:val="008A7303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7367C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B0D53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72392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45A6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46F2"/>
    <w:rsid w:val="00DE019E"/>
    <w:rsid w:val="00DE1C94"/>
    <w:rsid w:val="00DF3B46"/>
    <w:rsid w:val="00E06CF1"/>
    <w:rsid w:val="00E118F2"/>
    <w:rsid w:val="00E358DF"/>
    <w:rsid w:val="00E43303"/>
    <w:rsid w:val="00E645DA"/>
    <w:rsid w:val="00E73396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22658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63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3</Pages>
  <Words>1100</Words>
  <Characters>7591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7</cp:revision>
  <dcterms:created xsi:type="dcterms:W3CDTF">2018-03-26T08:54:00Z</dcterms:created>
  <dcterms:modified xsi:type="dcterms:W3CDTF">2018-07-03T13:10:00Z</dcterms:modified>
</cp:coreProperties>
</file>